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0F41D" w14:textId="31A279D4" w:rsidR="00F01040" w:rsidRPr="00C71EA7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Аннотация к рабочей </w:t>
      </w:r>
      <w:r w:rsidR="00C71EA7" w:rsidRPr="00C71EA7">
        <w:rPr>
          <w:rFonts w:ascii="Times New Roman" w:hAnsi="Times New Roman" w:cs="Times New Roman"/>
          <w:b/>
          <w:bCs/>
          <w:sz w:val="26"/>
          <w:szCs w:val="26"/>
        </w:rPr>
        <w:t>программе музыкального</w:t>
      </w:r>
      <w:r w:rsidR="00AD64BB"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 руководителя</w:t>
      </w:r>
      <w:r w:rsidR="00F01040"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931CB5C" w14:textId="77777777" w:rsidR="00F01040" w:rsidRPr="00C71EA7" w:rsidRDefault="00F01040" w:rsidP="00F01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1EA7">
        <w:rPr>
          <w:rFonts w:ascii="Times New Roman" w:hAnsi="Times New Roman" w:cs="Times New Roman"/>
          <w:b/>
          <w:bCs/>
          <w:sz w:val="26"/>
          <w:szCs w:val="26"/>
        </w:rPr>
        <w:t>по реализации образовательной области "Художественно-эстетическое развитие" </w:t>
      </w:r>
    </w:p>
    <w:p w14:paraId="4653658F" w14:textId="4A58C5C7" w:rsidR="007B00D2" w:rsidRPr="00C71EA7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Основной </w:t>
      </w:r>
      <w:r w:rsidR="00C71EA7" w:rsidRPr="00C71EA7">
        <w:rPr>
          <w:rFonts w:ascii="Times New Roman" w:hAnsi="Times New Roman" w:cs="Times New Roman"/>
          <w:b/>
          <w:bCs/>
          <w:sz w:val="26"/>
          <w:szCs w:val="26"/>
        </w:rPr>
        <w:t>образовательной программы</w:t>
      </w: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 дошкольного образования</w:t>
      </w:r>
    </w:p>
    <w:p w14:paraId="0C0C2FBE" w14:textId="77777777" w:rsidR="00C71EA7" w:rsidRDefault="00664F94" w:rsidP="00AD64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1EA7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="00C71EA7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ДОУ «Детский сад № </w:t>
      </w:r>
      <w:r w:rsidR="004A5D17" w:rsidRPr="00C71EA7">
        <w:rPr>
          <w:rFonts w:ascii="Times New Roman" w:hAnsi="Times New Roman" w:cs="Times New Roman"/>
          <w:b/>
          <w:bCs/>
          <w:sz w:val="26"/>
          <w:szCs w:val="26"/>
        </w:rPr>
        <w:t>71</w:t>
      </w: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 комбинированного </w:t>
      </w:r>
      <w:r w:rsidR="004A5D17" w:rsidRPr="00C71EA7">
        <w:rPr>
          <w:rFonts w:ascii="Times New Roman" w:hAnsi="Times New Roman" w:cs="Times New Roman"/>
          <w:b/>
          <w:bCs/>
          <w:sz w:val="26"/>
          <w:szCs w:val="26"/>
        </w:rPr>
        <w:t>вида</w:t>
      </w:r>
      <w:r w:rsidR="00C71EA7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4A5D17"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86BF053" w14:textId="334C2AA1" w:rsidR="00664F94" w:rsidRDefault="004A5D17" w:rsidP="00AD64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1EA7">
        <w:rPr>
          <w:rFonts w:ascii="Times New Roman" w:hAnsi="Times New Roman" w:cs="Times New Roman"/>
          <w:b/>
          <w:bCs/>
          <w:sz w:val="26"/>
          <w:szCs w:val="26"/>
        </w:rPr>
        <w:t xml:space="preserve">Приволжского района </w:t>
      </w:r>
      <w:r w:rsidR="00664F94" w:rsidRPr="00C71EA7">
        <w:rPr>
          <w:rFonts w:ascii="Times New Roman" w:hAnsi="Times New Roman" w:cs="Times New Roman"/>
          <w:b/>
          <w:bCs/>
          <w:sz w:val="26"/>
          <w:szCs w:val="26"/>
        </w:rPr>
        <w:t>г. Казани</w:t>
      </w:r>
    </w:p>
    <w:p w14:paraId="327D7BB0" w14:textId="12FEEFE6" w:rsidR="00C71EA7" w:rsidRDefault="00C71EA7" w:rsidP="00AD64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945FFAD" w14:textId="01F29826" w:rsidR="00C71EA7" w:rsidRPr="00C71EA7" w:rsidRDefault="00C71EA7" w:rsidP="00C71EA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Составили: Мустафина В.М.</w:t>
      </w:r>
      <w:r w:rsidR="008F18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– музыкальны</w:t>
      </w:r>
      <w:r w:rsidR="008F18D3">
        <w:rPr>
          <w:rFonts w:ascii="Times New Roman" w:hAnsi="Times New Roman" w:cs="Times New Roman"/>
          <w:b/>
          <w:bCs/>
          <w:sz w:val="26"/>
          <w:szCs w:val="26"/>
        </w:rPr>
        <w:t>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руководител</w:t>
      </w:r>
      <w:r w:rsidR="008F18D3">
        <w:rPr>
          <w:rFonts w:ascii="Times New Roman" w:hAnsi="Times New Roman" w:cs="Times New Roman"/>
          <w:b/>
          <w:bCs/>
          <w:sz w:val="26"/>
          <w:szCs w:val="26"/>
        </w:rPr>
        <w:t>ь</w:t>
      </w:r>
    </w:p>
    <w:p w14:paraId="2FEF5DAB" w14:textId="77777777" w:rsid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947D5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 основными нормативно-правовыми документами по дошкольному воспитанию:</w:t>
      </w:r>
    </w:p>
    <w:p w14:paraId="6C7580A1" w14:textId="77777777" w:rsidR="00AD64BB" w:rsidRPr="00C71EA7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>   Федеральный закон «Об образовании в Российской федерации» от 29 12 2012 года № 273 - ФЗ</w:t>
      </w:r>
    </w:p>
    <w:p w14:paraId="72D4A0EA" w14:textId="35B4E1FC" w:rsidR="00AD64BB" w:rsidRPr="00C71EA7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 xml:space="preserve">  Приказ Минобразования и науки РФ от 30.08.2013г. № 1014 «Об утверждении Порядка </w:t>
      </w:r>
      <w:bookmarkStart w:id="0" w:name="_GoBack"/>
      <w:bookmarkEnd w:id="0"/>
      <w:r w:rsidR="008F18D3" w:rsidRPr="00C71EA7">
        <w:rPr>
          <w:rFonts w:ascii="Times New Roman" w:eastAsia="Calibri" w:hAnsi="Times New Roman" w:cs="Times New Roman"/>
          <w:sz w:val="24"/>
          <w:szCs w:val="24"/>
        </w:rPr>
        <w:t>организации и</w:t>
      </w:r>
      <w:r w:rsidRPr="00C71EA7">
        <w:rPr>
          <w:rFonts w:ascii="Times New Roman" w:eastAsia="Calibri" w:hAnsi="Times New Roman" w:cs="Times New Roman"/>
          <w:sz w:val="24"/>
          <w:szCs w:val="24"/>
        </w:rPr>
        <w:t xml:space="preserve">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622E17BC" w14:textId="77777777" w:rsidR="00AD64BB" w:rsidRPr="00C71EA7" w:rsidRDefault="00AD64BB" w:rsidP="00AD64B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> 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14:paraId="1D516256" w14:textId="77777777" w:rsidR="00AD64BB" w:rsidRPr="00C71EA7" w:rsidRDefault="00AD64BB" w:rsidP="00AD64B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14:paraId="56364B51" w14:textId="77777777" w:rsidR="00AD64BB" w:rsidRPr="00C71EA7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 xml:space="preserve"> Приказ Минобразования и науки РФ от 17.10.2013г. № 1155 «Об </w:t>
      </w:r>
      <w:proofErr w:type="gramStart"/>
      <w:r w:rsidRPr="00C71EA7">
        <w:rPr>
          <w:rFonts w:ascii="Times New Roman" w:eastAsia="Calibri" w:hAnsi="Times New Roman" w:cs="Times New Roman"/>
          <w:sz w:val="24"/>
          <w:szCs w:val="24"/>
        </w:rPr>
        <w:t>утверждении  Федерального</w:t>
      </w:r>
      <w:proofErr w:type="gramEnd"/>
      <w:r w:rsidRPr="00C71EA7">
        <w:rPr>
          <w:rFonts w:ascii="Times New Roman" w:eastAsia="Calibri" w:hAnsi="Times New Roman" w:cs="Times New Roman"/>
          <w:sz w:val="24"/>
          <w:szCs w:val="24"/>
        </w:rPr>
        <w:t xml:space="preserve"> Государственного Образовательного Стандарта Дошкольного Образования»  (ФГОС  ДО).</w:t>
      </w:r>
    </w:p>
    <w:p w14:paraId="7BF4469A" w14:textId="77777777" w:rsidR="00AD64BB" w:rsidRPr="00C71EA7" w:rsidRDefault="00AD64BB" w:rsidP="00AD64B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EA7">
        <w:rPr>
          <w:rFonts w:ascii="Times New Roman" w:eastAsia="Calibri" w:hAnsi="Times New Roman" w:cs="Times New Roman"/>
          <w:sz w:val="24"/>
          <w:szCs w:val="24"/>
        </w:rPr>
        <w:t> Устав ДОУ.</w:t>
      </w:r>
    </w:p>
    <w:p w14:paraId="65457C87" w14:textId="77777777" w:rsidR="00AD64BB" w:rsidRPr="00C71EA7" w:rsidRDefault="00AD64BB" w:rsidP="00AD64BB">
      <w:pPr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C7272D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Рабочая программа по музыкальному развитию дошкольников является модифицированной и составлена на основе основной образовательной программы дошкольного образования и парциальных программ:</w:t>
      </w:r>
    </w:p>
    <w:p w14:paraId="3436C4E9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- Тарасова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К.В. ,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Нестеренко Т.В. , Рубан Т.Г. «Гармония». Программа развития музыкальности    у детей. – М.: Центр «Гармония», 1993. </w:t>
      </w:r>
    </w:p>
    <w:p w14:paraId="342CF723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- Тарасова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К.В. ,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Петрова М.Л. , Рубан Т.Г. «Синтез». Программа развития музыкального восприятия на основе трех видов искусств. – М.: «Виоланта», 1999. </w:t>
      </w:r>
    </w:p>
    <w:p w14:paraId="3C11C10C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          -  </w:t>
      </w:r>
      <w:proofErr w:type="spellStart"/>
      <w:r w:rsidRPr="00C71EA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C71EA7">
        <w:rPr>
          <w:rFonts w:ascii="Times New Roman" w:hAnsi="Times New Roman" w:cs="Times New Roman"/>
          <w:sz w:val="24"/>
          <w:szCs w:val="24"/>
        </w:rPr>
        <w:t xml:space="preserve"> Р. К. «С</w:t>
      </w:r>
      <w:r w:rsidRPr="00C71EA7">
        <w:rPr>
          <w:rFonts w:ascii="Times New Roman" w:hAnsi="Times New Roman" w:cs="Times New Roman"/>
          <w:sz w:val="24"/>
          <w:szCs w:val="24"/>
          <w:lang w:val="tt-RU"/>
        </w:rPr>
        <w:t>өенеч”</w:t>
      </w:r>
      <w:r w:rsidRPr="00C71EA7">
        <w:rPr>
          <w:rFonts w:ascii="Times New Roman" w:hAnsi="Times New Roman" w:cs="Times New Roman"/>
          <w:sz w:val="24"/>
          <w:szCs w:val="24"/>
        </w:rPr>
        <w:t xml:space="preserve"> – «Радость познания» Региональная образовательная программа дошкольного образования. -  Казань, 2016; </w:t>
      </w:r>
    </w:p>
    <w:p w14:paraId="1027C034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-</w:t>
      </w:r>
      <w:r w:rsidRPr="00C71EA7">
        <w:rPr>
          <w:rFonts w:ascii="Times New Roman" w:hAnsi="Times New Roman" w:cs="Times New Roman"/>
          <w:sz w:val="24"/>
          <w:szCs w:val="24"/>
          <w:lang w:val="tt-RU"/>
        </w:rPr>
        <w:t xml:space="preserve"> Зарипова З.М. “Балалар бакчасында рус балаларына татар теле өйрәтү” </w:t>
      </w:r>
      <w:r w:rsidRPr="00C71EA7">
        <w:rPr>
          <w:rFonts w:ascii="Times New Roman" w:hAnsi="Times New Roman" w:cs="Times New Roman"/>
          <w:sz w:val="24"/>
          <w:szCs w:val="24"/>
        </w:rPr>
        <w:t>Региональная образовательная программа</w:t>
      </w:r>
      <w:r w:rsidRPr="00C71E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A7">
        <w:rPr>
          <w:rFonts w:ascii="Times New Roman" w:hAnsi="Times New Roman" w:cs="Times New Roman"/>
          <w:sz w:val="24"/>
          <w:szCs w:val="24"/>
        </w:rPr>
        <w:t xml:space="preserve">дошкольного образования. -  Казань, 2016. </w:t>
      </w:r>
    </w:p>
    <w:p w14:paraId="6005525F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b/>
          <w:bCs/>
          <w:sz w:val="24"/>
          <w:szCs w:val="24"/>
        </w:rPr>
        <w:t>Цель рабочей программы:</w:t>
      </w:r>
      <w:r w:rsidRPr="00C71EA7">
        <w:rPr>
          <w:rFonts w:ascii="Times New Roman" w:hAnsi="Times New Roman" w:cs="Times New Roman"/>
          <w:sz w:val="24"/>
          <w:szCs w:val="24"/>
        </w:rPr>
        <w:t xml:space="preserve"> 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14:paraId="4735EB4A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EA7">
        <w:rPr>
          <w:rFonts w:ascii="Times New Roman" w:hAnsi="Times New Roman" w:cs="Times New Roman"/>
          <w:b/>
          <w:bCs/>
          <w:sz w:val="24"/>
          <w:szCs w:val="24"/>
        </w:rPr>
        <w:t xml:space="preserve">  Задачи: </w:t>
      </w:r>
    </w:p>
    <w:p w14:paraId="7A905B7B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EA7">
        <w:rPr>
          <w:rFonts w:ascii="Times New Roman" w:hAnsi="Times New Roman" w:cs="Times New Roman"/>
          <w:b/>
          <w:i/>
          <w:sz w:val="24"/>
          <w:szCs w:val="24"/>
        </w:rPr>
        <w:t xml:space="preserve">Развитие музыкально – художественной деятельности                                                                                                   </w:t>
      </w:r>
    </w:p>
    <w:p w14:paraId="0F128994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Всестороннее развитие личностно-творческого потенциала ребенка и на этой основе формирование его эстетической культуры. Выявление художественно-творческих устремлений на основе проблемных, поисковых методов обучения: беседы, игровой импровизации, наблюдения.</w:t>
      </w:r>
    </w:p>
    <w:p w14:paraId="5534AB09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EA7">
        <w:rPr>
          <w:rFonts w:ascii="Times New Roman" w:hAnsi="Times New Roman" w:cs="Times New Roman"/>
          <w:b/>
          <w:i/>
          <w:sz w:val="24"/>
          <w:szCs w:val="24"/>
        </w:rPr>
        <w:t>Приобщение к музыкальному искусству</w:t>
      </w:r>
    </w:p>
    <w:p w14:paraId="609261EB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Раскрытие преобразующей силы музыки и ее влияние на внутреннюю сферу человека, развитие музыкально-творческих способностей,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развитие  творческой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активности через театральную деятельность.  </w:t>
      </w:r>
    </w:p>
    <w:p w14:paraId="6AC3528E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EA7">
        <w:rPr>
          <w:rFonts w:ascii="Times New Roman" w:hAnsi="Times New Roman" w:cs="Times New Roman"/>
          <w:b/>
          <w:i/>
          <w:sz w:val="24"/>
          <w:szCs w:val="24"/>
        </w:rPr>
        <w:t xml:space="preserve">Обеспечение эмоционально-психологического благополучия, охраны и укрепления здоровья детей. </w:t>
      </w:r>
    </w:p>
    <w:p w14:paraId="6242F7C9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1.  Развивать коммуникативные способности.</w:t>
      </w:r>
    </w:p>
    <w:p w14:paraId="3E28D0EE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2.  Научить детей творчески использовать музыкальные впечатления в повседневной жизни.</w:t>
      </w:r>
    </w:p>
    <w:p w14:paraId="3EE41E6A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3.  Подготовить детей к восприятию музыкальных образов и представлений.</w:t>
      </w:r>
    </w:p>
    <w:p w14:paraId="506FAE2F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lastRenderedPageBreak/>
        <w:t>4.  Заложить основы гармонического развития: развитие слуха, голоса, внимания, движения, чувства ритма и красоты мелодии, развитие индивидуальных способностей.</w:t>
      </w:r>
    </w:p>
    <w:p w14:paraId="677A2D91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5.  Приобщать детей к народно - традиционной и мировой музыкальной культуре.</w:t>
      </w:r>
    </w:p>
    <w:p w14:paraId="5533147A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6.  Подготовить детей к освоению приемов и навыков в различных видах музыкальной деятельности.</w:t>
      </w:r>
    </w:p>
    <w:p w14:paraId="23A56F61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7.  Познакомить детей с разнообразием музыкальных форм и жанров в привлекательной и доступной форме.</w:t>
      </w:r>
    </w:p>
    <w:p w14:paraId="1CAE94A9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8.  Обогатить детей музыкальными знаниями и представлениями в музыкальной игре.</w:t>
      </w:r>
    </w:p>
    <w:p w14:paraId="7089E89D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9.  Развивать детское творчество во всех видах музыкальной деятельности.</w:t>
      </w:r>
    </w:p>
    <w:p w14:paraId="75ADCB57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10.Вместе с тем, наряду с общеобразовательными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музыкальными  задачами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, решаются и  задачи </w:t>
      </w:r>
      <w:proofErr w:type="spellStart"/>
      <w:r w:rsidRPr="00C71EA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71EA7">
        <w:rPr>
          <w:rFonts w:ascii="Times New Roman" w:hAnsi="Times New Roman" w:cs="Times New Roman"/>
          <w:sz w:val="24"/>
          <w:szCs w:val="24"/>
        </w:rPr>
        <w:t xml:space="preserve"> направленности:</w:t>
      </w:r>
    </w:p>
    <w:p w14:paraId="275EAFA2" w14:textId="77777777" w:rsidR="00AD64BB" w:rsidRPr="00C71EA7" w:rsidRDefault="00AD64BB" w:rsidP="00AD64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Коррекция артикуляции, речевого дыхания, темпа и ритма речи, голосовых нарушений.</w:t>
      </w:r>
    </w:p>
    <w:p w14:paraId="7684AA65" w14:textId="77777777" w:rsidR="00AD64BB" w:rsidRPr="00C71EA7" w:rsidRDefault="00AD64BB" w:rsidP="00AD64B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Развитие пальцевой и лицевой моторики, координации, пластичности, гибкости и других физических качеств.</w:t>
      </w:r>
    </w:p>
    <w:p w14:paraId="5A89EF02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3058D" w14:textId="77777777" w:rsidR="00AD64BB" w:rsidRPr="00C71EA7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EA7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14:paraId="2118ECA8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BBB60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1. Принцип </w:t>
      </w:r>
      <w:proofErr w:type="spellStart"/>
      <w:r w:rsidRPr="00C71EA7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C71EA7">
        <w:rPr>
          <w:rFonts w:ascii="Times New Roman" w:hAnsi="Times New Roman" w:cs="Times New Roman"/>
          <w:sz w:val="24"/>
          <w:szCs w:val="24"/>
        </w:rPr>
        <w:t xml:space="preserve"> – определяется взаимосвязью и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взаимопроникновением разных видов искусства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и разнообразной художественно-творческой деятельностью.</w:t>
      </w:r>
    </w:p>
    <w:p w14:paraId="1290439F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2. Принцип гуманности - любовь к жизни, любовь к искусству, любовь к ребёнку. Это триединство лежит в основе формирования личности.</w:t>
      </w:r>
    </w:p>
    <w:p w14:paraId="437ED3E6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3. Принцип </w:t>
      </w:r>
      <w:proofErr w:type="spellStart"/>
      <w:proofErr w:type="gramStart"/>
      <w:r w:rsidRPr="00C71EA7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C71EA7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содержание программы выстраивается как последовательное освоение общечеловеческих ценностей культуры, где ведущей ценностью является человек, как личность способная творить, выдумывать, фантазировать.</w:t>
      </w:r>
    </w:p>
    <w:p w14:paraId="7393EDAD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4. Принцип вариативности - материал постоянно варьируется, представляя тем самым необычность и новизну, эффект </w:t>
      </w:r>
      <w:proofErr w:type="spellStart"/>
      <w:r w:rsidRPr="00C71EA7">
        <w:rPr>
          <w:rFonts w:ascii="Times New Roman" w:hAnsi="Times New Roman" w:cs="Times New Roman"/>
          <w:sz w:val="24"/>
          <w:szCs w:val="24"/>
        </w:rPr>
        <w:t>сюрпризности</w:t>
      </w:r>
      <w:proofErr w:type="spellEnd"/>
      <w:r w:rsidRPr="00C71EA7">
        <w:rPr>
          <w:rFonts w:ascii="Times New Roman" w:hAnsi="Times New Roman" w:cs="Times New Roman"/>
          <w:sz w:val="24"/>
          <w:szCs w:val="24"/>
        </w:rPr>
        <w:t>.</w:t>
      </w:r>
    </w:p>
    <w:p w14:paraId="0D11FEDC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5. Принцип креативности (организации творческой деятельности).</w:t>
      </w:r>
    </w:p>
    <w:p w14:paraId="066AFEE3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6. Принцип эстетизации – предполагает наполнение жизни детей яркими переживаниями от соприкосновения с произведениями искусства, овладение языком искусства.</w:t>
      </w:r>
    </w:p>
    <w:p w14:paraId="51C11072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7. Принцип свободы выбора – в любом обучающем или управляющем действии предоставлять ребенку выбор.</w:t>
      </w:r>
    </w:p>
    <w:p w14:paraId="76A0D847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8. Принцип обратной связи - предполагает рефлексию педагогической деятельности и деятельности детей, анализ настроения и самочувствия ребенка, мониторинг уровня развития дошкольников, диагностику индивидуальных особенностей.</w:t>
      </w:r>
    </w:p>
    <w:p w14:paraId="13960718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9. Принцип адаптивности – предполагает гибкое применение содержания и методов эмоционально-творческого развития детей в зависимости от индивидуальных и психофизиологических особенностей каждого ребёнка.</w:t>
      </w:r>
    </w:p>
    <w:p w14:paraId="7D9ADB63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10.  Принцип учета этнокультурной ситуации развития детей.</w:t>
      </w:r>
    </w:p>
    <w:p w14:paraId="38DF6398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C9728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EA7">
        <w:rPr>
          <w:rFonts w:ascii="Times New Roman" w:hAnsi="Times New Roman" w:cs="Times New Roman"/>
          <w:b/>
          <w:sz w:val="24"/>
          <w:szCs w:val="24"/>
        </w:rPr>
        <w:t xml:space="preserve">В программе учитываются следующие подходы: </w:t>
      </w:r>
    </w:p>
    <w:p w14:paraId="313FCAAD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F0D1C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1) личностно-ориентированный подход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-  ставит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в центр образовательной системы личность ребенка, развитие его индивидуальных способностей.  </w:t>
      </w:r>
    </w:p>
    <w:p w14:paraId="2EB6E934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В рамках личностно-ориентированного подхода перед педагогом стоят следующие задачи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-  помочь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 ребенку в осознании себя личностью, выявление, раскрытие его творческих возможностей, способствующих становлению самосознания и обеспечивающих возможность самореализации и самоутверждения. </w:t>
      </w:r>
    </w:p>
    <w:p w14:paraId="3A1D3773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2) деятельностный подход </w:t>
      </w:r>
      <w:proofErr w:type="gramStart"/>
      <w:r w:rsidRPr="00C71EA7">
        <w:rPr>
          <w:rFonts w:ascii="Times New Roman" w:hAnsi="Times New Roman" w:cs="Times New Roman"/>
          <w:sz w:val="24"/>
          <w:szCs w:val="24"/>
        </w:rPr>
        <w:t>-  предполагает</w:t>
      </w:r>
      <w:proofErr w:type="gramEnd"/>
      <w:r w:rsidRPr="00C71EA7">
        <w:rPr>
          <w:rFonts w:ascii="Times New Roman" w:hAnsi="Times New Roman" w:cs="Times New Roman"/>
          <w:sz w:val="24"/>
          <w:szCs w:val="24"/>
        </w:rPr>
        <w:t xml:space="preserve">, что в основе развития ребенка лежит не пассивное созерцание окружающей действительности, а активное и непрерывное взаимодействие с ней.  </w:t>
      </w:r>
    </w:p>
    <w:p w14:paraId="0DE4FC2A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>Совместная деятельность ребенка и взрослого выстраивается на основе сотрудничества, ребенок, если и не равен, то равноценен взрослому и активен не менее взрослого.</w:t>
      </w:r>
    </w:p>
    <w:p w14:paraId="24AA9261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осуществляется в различных, адекватных дошкольному возрасту формах, выстраивается с учетом потребностей и интересов детей. Основной мотив участия (неучастия) ребенка в образовательном процессе – наличие (отсутствие) интереса. </w:t>
      </w:r>
    </w:p>
    <w:p w14:paraId="3EBE52C7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В рамках деятельностного подхода перед педагогом стоят следующие задачи: </w:t>
      </w:r>
    </w:p>
    <w:p w14:paraId="267A7755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lastRenderedPageBreak/>
        <w:t xml:space="preserve">- создавать условия, обеспечивающие позитивную мотивацию детей, что позволяет сделать их деятельность успешной; учить детей самостоятельно ставить перед собой цель и находить пути и средства ее достижения; </w:t>
      </w:r>
    </w:p>
    <w:p w14:paraId="4340C5F4" w14:textId="77777777" w:rsidR="00AD64BB" w:rsidRPr="00C71EA7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A7">
        <w:rPr>
          <w:rFonts w:ascii="Times New Roman" w:hAnsi="Times New Roman" w:cs="Times New Roman"/>
          <w:sz w:val="24"/>
          <w:szCs w:val="24"/>
        </w:rPr>
        <w:t xml:space="preserve">-   создавать условия для формирования у детей навыков оценки и самооценки. </w:t>
      </w:r>
    </w:p>
    <w:p w14:paraId="26F705D2" w14:textId="77777777" w:rsidR="00AD64BB" w:rsidRDefault="00AD64BB" w:rsidP="00AD6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71D82" w14:textId="77777777"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1040" w:rsidRPr="00F0104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657F5"/>
    <w:multiLevelType w:val="multilevel"/>
    <w:tmpl w:val="3E746C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3743"/>
    <w:multiLevelType w:val="hybridMultilevel"/>
    <w:tmpl w:val="7E668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0D2"/>
    <w:rsid w:val="001B1610"/>
    <w:rsid w:val="004A5D17"/>
    <w:rsid w:val="004E5F7A"/>
    <w:rsid w:val="00664F94"/>
    <w:rsid w:val="006946AC"/>
    <w:rsid w:val="007B00D2"/>
    <w:rsid w:val="008B28B0"/>
    <w:rsid w:val="008F18D3"/>
    <w:rsid w:val="009476B0"/>
    <w:rsid w:val="00AD64BB"/>
    <w:rsid w:val="00B10B70"/>
    <w:rsid w:val="00C71EA7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790F"/>
  <w15:docId w15:val="{DA7F7138-8718-4D0E-81D7-45095B5D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пк</cp:lastModifiedBy>
  <cp:revision>3</cp:revision>
  <dcterms:created xsi:type="dcterms:W3CDTF">2022-11-22T07:23:00Z</dcterms:created>
  <dcterms:modified xsi:type="dcterms:W3CDTF">2022-11-25T06:32:00Z</dcterms:modified>
</cp:coreProperties>
</file>